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9EEABA" w14:textId="77777777" w:rsidR="00133AE1" w:rsidRPr="004E328A" w:rsidRDefault="00133AE1" w:rsidP="00133AE1">
      <w:pPr>
        <w:rPr>
          <w:rFonts w:ascii="Arial" w:hAnsi="Arial" w:cs="Arial"/>
        </w:rPr>
      </w:pPr>
      <w:r w:rsidRPr="004E328A">
        <w:rPr>
          <w:rFonts w:ascii="Arial" w:hAnsi="Arial" w:cs="Arial"/>
          <w:b/>
        </w:rPr>
        <w:t>IMPORTANT NOTE:</w:t>
      </w:r>
      <w:r>
        <w:rPr>
          <w:rFonts w:ascii="Arial" w:hAnsi="Arial" w:cs="Arial"/>
        </w:rPr>
        <w:t xml:space="preserve"> This information is </w:t>
      </w:r>
      <w:r w:rsidRPr="004E328A">
        <w:rPr>
          <w:rFonts w:ascii="Arial" w:hAnsi="Arial" w:cs="Arial"/>
          <w:b/>
        </w:rPr>
        <w:t>not to be released or distributed until 10 a.m. Central Time on October 14, 2015</w:t>
      </w:r>
      <w:r>
        <w:rPr>
          <w:rFonts w:ascii="Arial" w:hAnsi="Arial" w:cs="Arial"/>
        </w:rPr>
        <w:t xml:space="preserve">. A photo to accompany this story appears on page 2; please provide credit for this photo, which is listed below the image. </w:t>
      </w:r>
    </w:p>
    <w:p w14:paraId="589FC107" w14:textId="77777777" w:rsidR="00133AE1" w:rsidRDefault="00133AE1">
      <w:pPr>
        <w:rPr>
          <w:rFonts w:ascii="Arial" w:hAnsi="Arial" w:cs="Arial"/>
          <w:b/>
          <w:sz w:val="32"/>
          <w:szCs w:val="32"/>
        </w:rPr>
      </w:pPr>
    </w:p>
    <w:p w14:paraId="4FCB139B" w14:textId="4161AAB3" w:rsidR="00967B3E" w:rsidRDefault="00132157">
      <w:pPr>
        <w:rPr>
          <w:rFonts w:ascii="Arial" w:hAnsi="Arial" w:cs="Arial"/>
          <w:b/>
          <w:sz w:val="32"/>
          <w:szCs w:val="32"/>
        </w:rPr>
      </w:pPr>
      <w:r>
        <w:rPr>
          <w:rFonts w:ascii="Arial" w:hAnsi="Arial" w:cs="Arial"/>
          <w:b/>
          <w:sz w:val="32"/>
          <w:szCs w:val="32"/>
        </w:rPr>
        <w:t>Recreation</w:t>
      </w:r>
      <w:r w:rsidR="009A3B7E">
        <w:rPr>
          <w:rFonts w:ascii="Arial" w:hAnsi="Arial" w:cs="Arial"/>
          <w:b/>
          <w:sz w:val="32"/>
          <w:szCs w:val="32"/>
        </w:rPr>
        <w:t xml:space="preserve"> Receives </w:t>
      </w:r>
      <w:r w:rsidR="00B3215B">
        <w:rPr>
          <w:rFonts w:ascii="Arial" w:hAnsi="Arial" w:cs="Arial"/>
          <w:b/>
          <w:sz w:val="32"/>
          <w:szCs w:val="32"/>
        </w:rPr>
        <w:t xml:space="preserve">a </w:t>
      </w:r>
      <w:r>
        <w:rPr>
          <w:rFonts w:ascii="Arial" w:hAnsi="Arial" w:cs="Arial"/>
          <w:b/>
          <w:sz w:val="32"/>
          <w:szCs w:val="32"/>
        </w:rPr>
        <w:t>C</w:t>
      </w:r>
      <w:r w:rsidR="0036613D">
        <w:rPr>
          <w:rFonts w:ascii="Arial" w:hAnsi="Arial" w:cs="Arial"/>
          <w:b/>
          <w:sz w:val="32"/>
          <w:szCs w:val="32"/>
        </w:rPr>
        <w:t xml:space="preserve"> Grade</w:t>
      </w:r>
      <w:r w:rsidR="009A3B7E">
        <w:rPr>
          <w:rFonts w:ascii="Arial" w:hAnsi="Arial" w:cs="Arial"/>
          <w:b/>
          <w:sz w:val="32"/>
          <w:szCs w:val="32"/>
        </w:rPr>
        <w:t xml:space="preserve"> in</w:t>
      </w:r>
      <w:r>
        <w:rPr>
          <w:rFonts w:ascii="Arial" w:hAnsi="Arial" w:cs="Arial"/>
          <w:b/>
          <w:sz w:val="32"/>
          <w:szCs w:val="32"/>
        </w:rPr>
        <w:t xml:space="preserve"> </w:t>
      </w:r>
      <w:r w:rsidR="00FF591D">
        <w:rPr>
          <w:rFonts w:ascii="Arial" w:hAnsi="Arial" w:cs="Arial"/>
          <w:b/>
          <w:sz w:val="32"/>
          <w:szCs w:val="32"/>
        </w:rPr>
        <w:t xml:space="preserve">the </w:t>
      </w:r>
      <w:r>
        <w:rPr>
          <w:rFonts w:ascii="Arial" w:hAnsi="Arial" w:cs="Arial"/>
          <w:b/>
          <w:sz w:val="32"/>
          <w:szCs w:val="32"/>
        </w:rPr>
        <w:t>New</w:t>
      </w:r>
    </w:p>
    <w:p w14:paraId="44EDBE38" w14:textId="4623B718" w:rsidR="009A3B7E" w:rsidRPr="00967B3E" w:rsidRDefault="009A3B7E">
      <w:pPr>
        <w:rPr>
          <w:rFonts w:ascii="Arial" w:hAnsi="Arial" w:cs="Arial"/>
          <w:b/>
          <w:sz w:val="32"/>
          <w:szCs w:val="32"/>
        </w:rPr>
      </w:pPr>
      <w:r>
        <w:rPr>
          <w:rFonts w:ascii="Arial" w:hAnsi="Arial" w:cs="Arial"/>
          <w:b/>
          <w:sz w:val="32"/>
          <w:szCs w:val="32"/>
        </w:rPr>
        <w:t>Mississippi River Watershed Report Card</w:t>
      </w:r>
    </w:p>
    <w:p w14:paraId="3CBC05DD" w14:textId="77777777" w:rsidR="00967B3E" w:rsidRDefault="00967B3E">
      <w:pPr>
        <w:rPr>
          <w:rFonts w:ascii="Arial" w:hAnsi="Arial" w:cs="Arial"/>
          <w:sz w:val="22"/>
          <w:szCs w:val="22"/>
        </w:rPr>
      </w:pPr>
    </w:p>
    <w:p w14:paraId="142F5E8B" w14:textId="7CD79A45" w:rsidR="00622029" w:rsidRPr="00132157" w:rsidRDefault="00622029">
      <w:pPr>
        <w:rPr>
          <w:rFonts w:ascii="Arial" w:hAnsi="Arial" w:cs="Arial"/>
          <w:sz w:val="22"/>
          <w:szCs w:val="22"/>
        </w:rPr>
      </w:pPr>
      <w:r w:rsidRPr="00132157">
        <w:rPr>
          <w:rFonts w:ascii="Arial" w:hAnsi="Arial" w:cs="Arial"/>
          <w:sz w:val="22"/>
          <w:szCs w:val="22"/>
        </w:rPr>
        <w:t xml:space="preserve">The newly released </w:t>
      </w:r>
      <w:hyperlink r:id="rId5" w:history="1">
        <w:r w:rsidRPr="00132157">
          <w:rPr>
            <w:rStyle w:val="Hyperlink"/>
            <w:rFonts w:ascii="Arial" w:hAnsi="Arial" w:cs="Arial"/>
            <w:sz w:val="22"/>
            <w:szCs w:val="22"/>
          </w:rPr>
          <w:t>Report Card</w:t>
        </w:r>
      </w:hyperlink>
      <w:r w:rsidRPr="00132157">
        <w:rPr>
          <w:rFonts w:ascii="Arial" w:hAnsi="Arial" w:cs="Arial"/>
          <w:sz w:val="22"/>
          <w:szCs w:val="22"/>
        </w:rPr>
        <w:t xml:space="preserve"> produced by </w:t>
      </w:r>
      <w:hyperlink r:id="rId6" w:history="1">
        <w:r w:rsidRPr="00132157">
          <w:rPr>
            <w:rStyle w:val="Hyperlink"/>
            <w:rFonts w:ascii="Arial" w:hAnsi="Arial" w:cs="Arial"/>
            <w:sz w:val="22"/>
            <w:szCs w:val="22"/>
          </w:rPr>
          <w:t>America’s Watershed Initiative</w:t>
        </w:r>
      </w:hyperlink>
      <w:r w:rsidRPr="00132157">
        <w:rPr>
          <w:rFonts w:ascii="Arial" w:hAnsi="Arial" w:cs="Arial"/>
          <w:sz w:val="22"/>
          <w:szCs w:val="22"/>
        </w:rPr>
        <w:t xml:space="preserve"> (AWI) includes key information about </w:t>
      </w:r>
      <w:r w:rsidR="00132157" w:rsidRPr="00132157">
        <w:rPr>
          <w:rFonts w:ascii="Arial" w:hAnsi="Arial" w:cs="Arial"/>
          <w:sz w:val="22"/>
          <w:szCs w:val="22"/>
        </w:rPr>
        <w:t>recreation</w:t>
      </w:r>
      <w:r w:rsidRPr="00132157">
        <w:rPr>
          <w:rFonts w:ascii="Arial" w:hAnsi="Arial" w:cs="Arial"/>
          <w:sz w:val="22"/>
          <w:szCs w:val="22"/>
        </w:rPr>
        <w:t xml:space="preserve"> in the 31-state Mississippi Watershed</w:t>
      </w:r>
      <w:r w:rsidR="00132157" w:rsidRPr="00132157">
        <w:rPr>
          <w:rFonts w:ascii="Arial" w:hAnsi="Arial" w:cs="Arial"/>
          <w:sz w:val="22"/>
          <w:szCs w:val="22"/>
        </w:rPr>
        <w:t xml:space="preserve">. The AWI goal </w:t>
      </w:r>
      <w:r w:rsidR="000D722D">
        <w:rPr>
          <w:rFonts w:ascii="Arial" w:hAnsi="Arial" w:cs="Arial"/>
          <w:sz w:val="22"/>
          <w:szCs w:val="22"/>
        </w:rPr>
        <w:t xml:space="preserve">is </w:t>
      </w:r>
      <w:r w:rsidR="00132157" w:rsidRPr="00132157">
        <w:rPr>
          <w:rFonts w:ascii="Arial" w:hAnsi="Arial" w:cs="Arial"/>
          <w:sz w:val="22"/>
          <w:szCs w:val="22"/>
        </w:rPr>
        <w:t xml:space="preserve">that the Mississippi River Watershed, or America’s Watershed, provide world-class recreation opportunities that enrich the quality of life for people and related economies by maintaining and enhancing river, lake and wetland-associated recreation. </w:t>
      </w:r>
    </w:p>
    <w:p w14:paraId="67DDCEA4" w14:textId="77777777" w:rsidR="00622029" w:rsidRPr="00132157" w:rsidRDefault="00622029">
      <w:pPr>
        <w:rPr>
          <w:rFonts w:ascii="Arial" w:hAnsi="Arial" w:cs="Arial"/>
          <w:sz w:val="22"/>
          <w:szCs w:val="22"/>
        </w:rPr>
      </w:pPr>
    </w:p>
    <w:p w14:paraId="19B7AAF0" w14:textId="735D3597" w:rsidR="00132157" w:rsidRPr="00132157" w:rsidRDefault="00132157" w:rsidP="00132157">
      <w:pPr>
        <w:rPr>
          <w:rFonts w:ascii="Arial" w:hAnsi="Arial" w:cs="Arial"/>
          <w:sz w:val="22"/>
          <w:szCs w:val="22"/>
        </w:rPr>
      </w:pPr>
      <w:r w:rsidRPr="00132157">
        <w:rPr>
          <w:rFonts w:ascii="Arial" w:hAnsi="Arial" w:cs="Arial"/>
          <w:sz w:val="22"/>
          <w:szCs w:val="22"/>
        </w:rPr>
        <w:t xml:space="preserve">Communities and economies benefit from robust nature-based recreational activities in the Watershed. Every year in all seasons, millions of people fish, boat, hike, watch birds </w:t>
      </w:r>
      <w:proofErr w:type="gramStart"/>
      <w:r w:rsidRPr="00132157">
        <w:rPr>
          <w:rFonts w:ascii="Arial" w:hAnsi="Arial" w:cs="Arial"/>
          <w:sz w:val="22"/>
          <w:szCs w:val="22"/>
        </w:rPr>
        <w:t>and</w:t>
      </w:r>
      <w:proofErr w:type="gramEnd"/>
      <w:r w:rsidRPr="00132157">
        <w:rPr>
          <w:rFonts w:ascii="Arial" w:hAnsi="Arial" w:cs="Arial"/>
          <w:sz w:val="22"/>
          <w:szCs w:val="22"/>
        </w:rPr>
        <w:t xml:space="preserve"> visit cultural sites along the rivers. These activities support a multi-billion dollar recreational economy that is vital to the communities and businesses that provide r</w:t>
      </w:r>
      <w:r>
        <w:rPr>
          <w:rFonts w:ascii="Arial" w:hAnsi="Arial" w:cs="Arial"/>
          <w:sz w:val="22"/>
          <w:szCs w:val="22"/>
        </w:rPr>
        <w:t xml:space="preserve">elated equipment and services. </w:t>
      </w:r>
      <w:r w:rsidRPr="00132157">
        <w:rPr>
          <w:rFonts w:ascii="Arial" w:hAnsi="Arial" w:cs="Arial"/>
          <w:sz w:val="22"/>
          <w:szCs w:val="22"/>
        </w:rPr>
        <w:t xml:space="preserve">A major challenge in the future will be accommodating current and expanding opportunities for recreational uses as populations and demands continue to grow and change. </w:t>
      </w:r>
    </w:p>
    <w:p w14:paraId="362AE55D" w14:textId="77777777" w:rsidR="00F27BDF" w:rsidRPr="00132157" w:rsidRDefault="00F27BDF">
      <w:pPr>
        <w:rPr>
          <w:rFonts w:ascii="Arial" w:hAnsi="Arial" w:cs="Arial"/>
          <w:sz w:val="22"/>
          <w:szCs w:val="22"/>
        </w:rPr>
      </w:pPr>
    </w:p>
    <w:p w14:paraId="58897C1B" w14:textId="25B1D0B4" w:rsidR="00132157" w:rsidRPr="00132157" w:rsidRDefault="00132157" w:rsidP="00132157">
      <w:pPr>
        <w:widowControl w:val="0"/>
        <w:autoSpaceDE w:val="0"/>
        <w:autoSpaceDN w:val="0"/>
        <w:adjustRightInd w:val="0"/>
        <w:rPr>
          <w:rFonts w:ascii="Arial" w:hAnsi="Arial" w:cs="Arial"/>
          <w:sz w:val="22"/>
          <w:szCs w:val="22"/>
        </w:rPr>
      </w:pPr>
      <w:r w:rsidRPr="00132157">
        <w:rPr>
          <w:rFonts w:ascii="Arial" w:hAnsi="Arial" w:cs="Arial"/>
          <w:sz w:val="22"/>
          <w:szCs w:val="22"/>
        </w:rPr>
        <w:t>The Mississippi Ri</w:t>
      </w:r>
      <w:r w:rsidR="00FF591D">
        <w:rPr>
          <w:rFonts w:ascii="Arial" w:hAnsi="Arial" w:cs="Arial"/>
          <w:sz w:val="22"/>
          <w:szCs w:val="22"/>
        </w:rPr>
        <w:t>ver Watershed received a C for r</w:t>
      </w:r>
      <w:r w:rsidRPr="00132157">
        <w:rPr>
          <w:rFonts w:ascii="Arial" w:hAnsi="Arial" w:cs="Arial"/>
          <w:sz w:val="22"/>
          <w:szCs w:val="22"/>
        </w:rPr>
        <w:t>ecreation in the Report Card</w:t>
      </w:r>
      <w:r w:rsidR="00FF591D">
        <w:rPr>
          <w:rFonts w:ascii="Arial" w:hAnsi="Arial" w:cs="Arial"/>
          <w:sz w:val="22"/>
          <w:szCs w:val="22"/>
        </w:rPr>
        <w:t>,</w:t>
      </w:r>
      <w:r w:rsidRPr="00132157">
        <w:rPr>
          <w:rFonts w:ascii="Arial" w:hAnsi="Arial" w:cs="Arial"/>
          <w:sz w:val="22"/>
          <w:szCs w:val="22"/>
        </w:rPr>
        <w:t xml:space="preserve"> as participation in most of the five sub-basins were at or below what has been seen in the recent past. Much more needs to be done to support current and emerging recreational opportunities through effective management of natural resources that support recreation. Additional information is also needed to evaluate some recreational uses.</w:t>
      </w:r>
    </w:p>
    <w:p w14:paraId="49551F3F" w14:textId="77777777" w:rsidR="00622029" w:rsidRPr="00132157" w:rsidRDefault="00622029" w:rsidP="00622029">
      <w:pPr>
        <w:widowControl w:val="0"/>
        <w:autoSpaceDE w:val="0"/>
        <w:autoSpaceDN w:val="0"/>
        <w:adjustRightInd w:val="0"/>
        <w:rPr>
          <w:rFonts w:ascii="Arial" w:hAnsi="Arial" w:cs="Arial"/>
          <w:sz w:val="22"/>
          <w:szCs w:val="22"/>
        </w:rPr>
      </w:pPr>
    </w:p>
    <w:p w14:paraId="498B20B1" w14:textId="31A03F31" w:rsidR="00F27BDF" w:rsidRPr="00132157" w:rsidRDefault="00622029" w:rsidP="00F27BDF">
      <w:pPr>
        <w:widowControl w:val="0"/>
        <w:autoSpaceDE w:val="0"/>
        <w:autoSpaceDN w:val="0"/>
        <w:adjustRightInd w:val="0"/>
        <w:rPr>
          <w:rFonts w:ascii="Arial" w:hAnsi="Arial" w:cs="Arial"/>
          <w:bCs/>
          <w:sz w:val="22"/>
          <w:szCs w:val="22"/>
        </w:rPr>
      </w:pPr>
      <w:r w:rsidRPr="00132157">
        <w:rPr>
          <w:rFonts w:ascii="Arial" w:hAnsi="Arial" w:cs="Arial"/>
          <w:bCs/>
          <w:sz w:val="22"/>
          <w:szCs w:val="22"/>
        </w:rPr>
        <w:t xml:space="preserve">The complete analysis for </w:t>
      </w:r>
      <w:r w:rsidR="00132157" w:rsidRPr="00132157">
        <w:rPr>
          <w:rFonts w:ascii="Arial" w:hAnsi="Arial" w:cs="Arial"/>
          <w:bCs/>
          <w:sz w:val="22"/>
          <w:szCs w:val="22"/>
        </w:rPr>
        <w:t>recreation</w:t>
      </w:r>
      <w:r w:rsidRPr="00132157">
        <w:rPr>
          <w:rFonts w:ascii="Arial" w:hAnsi="Arial" w:cs="Arial"/>
          <w:bCs/>
          <w:sz w:val="22"/>
          <w:szCs w:val="22"/>
        </w:rPr>
        <w:t xml:space="preserve"> in the Report Card—along with information about the other </w:t>
      </w:r>
      <w:r w:rsidR="00CD3F7C" w:rsidRPr="00132157">
        <w:rPr>
          <w:rFonts w:ascii="Arial" w:hAnsi="Arial" w:cs="Arial"/>
          <w:bCs/>
          <w:sz w:val="22"/>
          <w:szCs w:val="22"/>
        </w:rPr>
        <w:t>five</w:t>
      </w:r>
      <w:r w:rsidRPr="00132157">
        <w:rPr>
          <w:rFonts w:ascii="Arial" w:hAnsi="Arial" w:cs="Arial"/>
          <w:bCs/>
          <w:sz w:val="22"/>
          <w:szCs w:val="22"/>
        </w:rPr>
        <w:t xml:space="preserve"> goals </w:t>
      </w:r>
      <w:r w:rsidR="00132157" w:rsidRPr="00132157">
        <w:rPr>
          <w:rFonts w:ascii="Arial" w:hAnsi="Arial" w:cs="Arial"/>
          <w:bCs/>
          <w:sz w:val="22"/>
          <w:szCs w:val="22"/>
        </w:rPr>
        <w:t>for</w:t>
      </w:r>
      <w:r w:rsidR="009A3B7E" w:rsidRPr="00132157">
        <w:rPr>
          <w:rFonts w:ascii="Arial" w:hAnsi="Arial" w:cs="Arial"/>
          <w:bCs/>
          <w:sz w:val="22"/>
          <w:szCs w:val="22"/>
        </w:rPr>
        <w:t xml:space="preserve"> America’s Watershed—is available online at </w:t>
      </w:r>
      <w:hyperlink r:id="rId7" w:history="1">
        <w:r w:rsidR="009A3B7E" w:rsidRPr="00132157">
          <w:rPr>
            <w:rStyle w:val="Hyperlink"/>
            <w:rFonts w:ascii="Arial" w:hAnsi="Arial" w:cs="Arial"/>
            <w:bCs/>
            <w:sz w:val="22"/>
            <w:szCs w:val="22"/>
          </w:rPr>
          <w:t>AmericasWatershed.org/</w:t>
        </w:r>
        <w:proofErr w:type="spellStart"/>
        <w:r w:rsidR="009A3B7E" w:rsidRPr="00132157">
          <w:rPr>
            <w:rStyle w:val="Hyperlink"/>
            <w:rFonts w:ascii="Arial" w:hAnsi="Arial" w:cs="Arial"/>
            <w:bCs/>
            <w:sz w:val="22"/>
            <w:szCs w:val="22"/>
          </w:rPr>
          <w:t>ReportCard</w:t>
        </w:r>
        <w:proofErr w:type="spellEnd"/>
      </w:hyperlink>
      <w:r w:rsidR="0036613D" w:rsidRPr="00132157">
        <w:rPr>
          <w:rFonts w:ascii="Arial" w:hAnsi="Arial" w:cs="Arial"/>
          <w:bCs/>
          <w:sz w:val="22"/>
          <w:szCs w:val="22"/>
        </w:rPr>
        <w:t xml:space="preserve">. The </w:t>
      </w:r>
      <w:r w:rsidR="00FF591D">
        <w:rPr>
          <w:rFonts w:ascii="Arial" w:hAnsi="Arial" w:cs="Arial"/>
          <w:bCs/>
          <w:sz w:val="22"/>
          <w:szCs w:val="22"/>
        </w:rPr>
        <w:t xml:space="preserve">online </w:t>
      </w:r>
      <w:r w:rsidR="0036613D" w:rsidRPr="00132157">
        <w:rPr>
          <w:rFonts w:ascii="Arial" w:hAnsi="Arial" w:cs="Arial"/>
          <w:bCs/>
          <w:sz w:val="22"/>
          <w:szCs w:val="22"/>
        </w:rPr>
        <w:t xml:space="preserve">information about </w:t>
      </w:r>
      <w:r w:rsidR="00132157" w:rsidRPr="00132157">
        <w:rPr>
          <w:rFonts w:ascii="Arial" w:hAnsi="Arial" w:cs="Arial"/>
          <w:bCs/>
          <w:sz w:val="22"/>
          <w:szCs w:val="22"/>
        </w:rPr>
        <w:t>recreation</w:t>
      </w:r>
      <w:r w:rsidR="0036613D" w:rsidRPr="00132157">
        <w:rPr>
          <w:rFonts w:ascii="Arial" w:hAnsi="Arial" w:cs="Arial"/>
          <w:bCs/>
          <w:sz w:val="22"/>
          <w:szCs w:val="22"/>
        </w:rPr>
        <w:t xml:space="preserve"> includes grades for each of the five sub-basins within the Mississippi River Watershed as well as what was measured and how it was evaluated. </w:t>
      </w:r>
    </w:p>
    <w:p w14:paraId="1FE6B191" w14:textId="77777777" w:rsidR="009F4ABA" w:rsidRDefault="009F4ABA" w:rsidP="009150E3">
      <w:pPr>
        <w:widowControl w:val="0"/>
        <w:autoSpaceDE w:val="0"/>
        <w:autoSpaceDN w:val="0"/>
        <w:adjustRightInd w:val="0"/>
        <w:rPr>
          <w:rFonts w:ascii="Arial" w:hAnsi="Arial" w:cs="Arial"/>
          <w:color w:val="2E2E2F"/>
          <w:sz w:val="22"/>
          <w:szCs w:val="22"/>
        </w:rPr>
      </w:pPr>
    </w:p>
    <w:p w14:paraId="7036C843" w14:textId="00ADA236" w:rsidR="009F4ABA" w:rsidRDefault="009F4ABA" w:rsidP="009F4ABA">
      <w:pPr>
        <w:widowControl w:val="0"/>
        <w:autoSpaceDE w:val="0"/>
        <w:autoSpaceDN w:val="0"/>
        <w:adjustRightInd w:val="0"/>
        <w:jc w:val="center"/>
        <w:rPr>
          <w:rFonts w:ascii="Arial" w:hAnsi="Arial" w:cs="Arial"/>
          <w:color w:val="2E2E2F"/>
          <w:sz w:val="22"/>
          <w:szCs w:val="22"/>
        </w:rPr>
      </w:pPr>
      <w:r>
        <w:rPr>
          <w:rFonts w:ascii="Arial" w:hAnsi="Arial" w:cs="Arial"/>
          <w:color w:val="2E2E2F"/>
          <w:sz w:val="22"/>
          <w:szCs w:val="22"/>
        </w:rPr>
        <w:t>###</w:t>
      </w:r>
    </w:p>
    <w:p w14:paraId="03BD131F" w14:textId="77777777" w:rsidR="00133AE1" w:rsidRDefault="00133AE1" w:rsidP="009F4ABA">
      <w:pPr>
        <w:widowControl w:val="0"/>
        <w:autoSpaceDE w:val="0"/>
        <w:autoSpaceDN w:val="0"/>
        <w:adjustRightInd w:val="0"/>
        <w:jc w:val="center"/>
        <w:rPr>
          <w:rFonts w:ascii="Arial" w:hAnsi="Arial" w:cs="Arial"/>
          <w:sz w:val="22"/>
          <w:szCs w:val="22"/>
        </w:rPr>
      </w:pPr>
    </w:p>
    <w:p w14:paraId="29E2A719" w14:textId="77777777" w:rsidR="00133AE1" w:rsidRDefault="00133AE1" w:rsidP="009F4ABA">
      <w:pPr>
        <w:widowControl w:val="0"/>
        <w:autoSpaceDE w:val="0"/>
        <w:autoSpaceDN w:val="0"/>
        <w:adjustRightInd w:val="0"/>
        <w:jc w:val="center"/>
        <w:rPr>
          <w:rFonts w:ascii="Arial" w:hAnsi="Arial" w:cs="Arial"/>
          <w:sz w:val="22"/>
          <w:szCs w:val="22"/>
        </w:rPr>
      </w:pPr>
    </w:p>
    <w:p w14:paraId="77312B31" w14:textId="77777777" w:rsidR="00133AE1" w:rsidRDefault="00133AE1" w:rsidP="009F4ABA">
      <w:pPr>
        <w:widowControl w:val="0"/>
        <w:autoSpaceDE w:val="0"/>
        <w:autoSpaceDN w:val="0"/>
        <w:adjustRightInd w:val="0"/>
        <w:jc w:val="center"/>
        <w:rPr>
          <w:rFonts w:ascii="Arial" w:hAnsi="Arial" w:cs="Arial"/>
          <w:sz w:val="22"/>
          <w:szCs w:val="22"/>
        </w:rPr>
      </w:pPr>
    </w:p>
    <w:p w14:paraId="3452F116" w14:textId="77777777" w:rsidR="00133AE1" w:rsidRDefault="00133AE1" w:rsidP="009F4ABA">
      <w:pPr>
        <w:widowControl w:val="0"/>
        <w:autoSpaceDE w:val="0"/>
        <w:autoSpaceDN w:val="0"/>
        <w:adjustRightInd w:val="0"/>
        <w:jc w:val="center"/>
        <w:rPr>
          <w:rFonts w:ascii="Arial" w:hAnsi="Arial" w:cs="Arial"/>
          <w:sz w:val="22"/>
          <w:szCs w:val="22"/>
        </w:rPr>
      </w:pPr>
    </w:p>
    <w:p w14:paraId="6CF79D40" w14:textId="77777777" w:rsidR="00133AE1" w:rsidRDefault="00133AE1" w:rsidP="009F4ABA">
      <w:pPr>
        <w:widowControl w:val="0"/>
        <w:autoSpaceDE w:val="0"/>
        <w:autoSpaceDN w:val="0"/>
        <w:adjustRightInd w:val="0"/>
        <w:jc w:val="center"/>
        <w:rPr>
          <w:rFonts w:ascii="Arial" w:hAnsi="Arial" w:cs="Arial"/>
          <w:sz w:val="22"/>
          <w:szCs w:val="22"/>
        </w:rPr>
      </w:pPr>
    </w:p>
    <w:p w14:paraId="72588C4B" w14:textId="77777777" w:rsidR="00133AE1" w:rsidRDefault="00133AE1" w:rsidP="009F4ABA">
      <w:pPr>
        <w:widowControl w:val="0"/>
        <w:autoSpaceDE w:val="0"/>
        <w:autoSpaceDN w:val="0"/>
        <w:adjustRightInd w:val="0"/>
        <w:jc w:val="center"/>
        <w:rPr>
          <w:rFonts w:ascii="Arial" w:hAnsi="Arial" w:cs="Arial"/>
          <w:sz w:val="22"/>
          <w:szCs w:val="22"/>
        </w:rPr>
      </w:pPr>
    </w:p>
    <w:p w14:paraId="4A0B16C0" w14:textId="77777777" w:rsidR="00133AE1" w:rsidRDefault="00133AE1" w:rsidP="009F4ABA">
      <w:pPr>
        <w:widowControl w:val="0"/>
        <w:autoSpaceDE w:val="0"/>
        <w:autoSpaceDN w:val="0"/>
        <w:adjustRightInd w:val="0"/>
        <w:jc w:val="center"/>
        <w:rPr>
          <w:rFonts w:ascii="Arial" w:hAnsi="Arial" w:cs="Arial"/>
          <w:sz w:val="22"/>
          <w:szCs w:val="22"/>
        </w:rPr>
      </w:pPr>
    </w:p>
    <w:p w14:paraId="2674A72F" w14:textId="77777777" w:rsidR="00133AE1" w:rsidRDefault="00133AE1" w:rsidP="009F4ABA">
      <w:pPr>
        <w:widowControl w:val="0"/>
        <w:autoSpaceDE w:val="0"/>
        <w:autoSpaceDN w:val="0"/>
        <w:adjustRightInd w:val="0"/>
        <w:jc w:val="center"/>
        <w:rPr>
          <w:rFonts w:ascii="Arial" w:hAnsi="Arial" w:cs="Arial"/>
          <w:sz w:val="22"/>
          <w:szCs w:val="22"/>
        </w:rPr>
      </w:pPr>
    </w:p>
    <w:p w14:paraId="643E6AF9" w14:textId="77777777" w:rsidR="00133AE1" w:rsidRDefault="00133AE1" w:rsidP="009F4ABA">
      <w:pPr>
        <w:widowControl w:val="0"/>
        <w:autoSpaceDE w:val="0"/>
        <w:autoSpaceDN w:val="0"/>
        <w:adjustRightInd w:val="0"/>
        <w:jc w:val="center"/>
        <w:rPr>
          <w:rFonts w:ascii="Arial" w:hAnsi="Arial" w:cs="Arial"/>
          <w:sz w:val="22"/>
          <w:szCs w:val="22"/>
        </w:rPr>
      </w:pPr>
    </w:p>
    <w:p w14:paraId="499AB570" w14:textId="77777777" w:rsidR="00133AE1" w:rsidRDefault="00133AE1" w:rsidP="009F4ABA">
      <w:pPr>
        <w:widowControl w:val="0"/>
        <w:autoSpaceDE w:val="0"/>
        <w:autoSpaceDN w:val="0"/>
        <w:adjustRightInd w:val="0"/>
        <w:jc w:val="center"/>
        <w:rPr>
          <w:rFonts w:ascii="Arial" w:hAnsi="Arial" w:cs="Arial"/>
          <w:sz w:val="22"/>
          <w:szCs w:val="22"/>
        </w:rPr>
      </w:pPr>
    </w:p>
    <w:p w14:paraId="4F2F6181" w14:textId="77777777" w:rsidR="00133AE1" w:rsidRDefault="00133AE1" w:rsidP="009F4ABA">
      <w:pPr>
        <w:widowControl w:val="0"/>
        <w:autoSpaceDE w:val="0"/>
        <w:autoSpaceDN w:val="0"/>
        <w:adjustRightInd w:val="0"/>
        <w:jc w:val="center"/>
        <w:rPr>
          <w:rFonts w:ascii="Arial" w:hAnsi="Arial" w:cs="Arial"/>
          <w:sz w:val="22"/>
          <w:szCs w:val="22"/>
        </w:rPr>
      </w:pPr>
    </w:p>
    <w:p w14:paraId="67BC6734" w14:textId="77777777" w:rsidR="00133AE1" w:rsidRDefault="00133AE1" w:rsidP="009F4ABA">
      <w:pPr>
        <w:widowControl w:val="0"/>
        <w:autoSpaceDE w:val="0"/>
        <w:autoSpaceDN w:val="0"/>
        <w:adjustRightInd w:val="0"/>
        <w:jc w:val="center"/>
        <w:rPr>
          <w:rFonts w:ascii="Arial" w:hAnsi="Arial" w:cs="Arial"/>
          <w:sz w:val="22"/>
          <w:szCs w:val="22"/>
        </w:rPr>
      </w:pPr>
    </w:p>
    <w:p w14:paraId="41D031D2" w14:textId="77777777" w:rsidR="00133AE1" w:rsidRDefault="00133AE1" w:rsidP="009F4ABA">
      <w:pPr>
        <w:widowControl w:val="0"/>
        <w:autoSpaceDE w:val="0"/>
        <w:autoSpaceDN w:val="0"/>
        <w:adjustRightInd w:val="0"/>
        <w:jc w:val="center"/>
        <w:rPr>
          <w:rFonts w:ascii="Arial" w:hAnsi="Arial" w:cs="Arial"/>
          <w:sz w:val="22"/>
          <w:szCs w:val="22"/>
        </w:rPr>
      </w:pPr>
    </w:p>
    <w:p w14:paraId="6B142FC3" w14:textId="77777777" w:rsidR="00133AE1" w:rsidRDefault="00133AE1" w:rsidP="009F4ABA">
      <w:pPr>
        <w:widowControl w:val="0"/>
        <w:autoSpaceDE w:val="0"/>
        <w:autoSpaceDN w:val="0"/>
        <w:adjustRightInd w:val="0"/>
        <w:jc w:val="center"/>
        <w:rPr>
          <w:rFonts w:ascii="Arial" w:hAnsi="Arial" w:cs="Arial"/>
          <w:sz w:val="22"/>
          <w:szCs w:val="22"/>
        </w:rPr>
      </w:pPr>
    </w:p>
    <w:p w14:paraId="007929F4" w14:textId="77777777" w:rsidR="00133AE1" w:rsidRDefault="00133AE1" w:rsidP="009F4ABA">
      <w:pPr>
        <w:widowControl w:val="0"/>
        <w:autoSpaceDE w:val="0"/>
        <w:autoSpaceDN w:val="0"/>
        <w:adjustRightInd w:val="0"/>
        <w:jc w:val="center"/>
        <w:rPr>
          <w:rFonts w:ascii="Arial" w:hAnsi="Arial" w:cs="Arial"/>
          <w:sz w:val="22"/>
          <w:szCs w:val="22"/>
        </w:rPr>
      </w:pPr>
    </w:p>
    <w:p w14:paraId="434B2E83" w14:textId="77777777" w:rsidR="00133AE1" w:rsidRDefault="00133AE1" w:rsidP="009F4ABA">
      <w:pPr>
        <w:widowControl w:val="0"/>
        <w:autoSpaceDE w:val="0"/>
        <w:autoSpaceDN w:val="0"/>
        <w:adjustRightInd w:val="0"/>
        <w:jc w:val="center"/>
        <w:rPr>
          <w:rFonts w:ascii="Arial" w:hAnsi="Arial" w:cs="Arial"/>
          <w:sz w:val="22"/>
          <w:szCs w:val="22"/>
        </w:rPr>
      </w:pPr>
    </w:p>
    <w:p w14:paraId="36442C43" w14:textId="77777777" w:rsidR="00133AE1" w:rsidRDefault="00133AE1" w:rsidP="009F4ABA">
      <w:pPr>
        <w:widowControl w:val="0"/>
        <w:autoSpaceDE w:val="0"/>
        <w:autoSpaceDN w:val="0"/>
        <w:adjustRightInd w:val="0"/>
        <w:jc w:val="center"/>
        <w:rPr>
          <w:rFonts w:ascii="Arial" w:hAnsi="Arial" w:cs="Arial"/>
          <w:sz w:val="22"/>
          <w:szCs w:val="22"/>
        </w:rPr>
      </w:pPr>
    </w:p>
    <w:p w14:paraId="19ACD400" w14:textId="41E8ADF0" w:rsidR="00133AE1" w:rsidRDefault="00133AE1" w:rsidP="00133AE1">
      <w:pPr>
        <w:widowControl w:val="0"/>
        <w:autoSpaceDE w:val="0"/>
        <w:autoSpaceDN w:val="0"/>
        <w:adjustRightInd w:val="0"/>
        <w:rPr>
          <w:rFonts w:ascii="Arial" w:hAnsi="Arial" w:cs="Arial"/>
          <w:sz w:val="22"/>
          <w:szCs w:val="22"/>
        </w:rPr>
      </w:pPr>
      <w:r>
        <w:rPr>
          <w:rFonts w:ascii="Arial" w:hAnsi="Arial" w:cs="Arial"/>
          <w:noProof/>
          <w:sz w:val="22"/>
          <w:szCs w:val="22"/>
        </w:rPr>
        <w:lastRenderedPageBreak/>
        <w:drawing>
          <wp:inline distT="0" distB="0" distL="0" distR="0" wp14:anchorId="166598A5" wp14:editId="529DBE38">
            <wp:extent cx="4876800" cy="325221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ine_Aigner_2.jpg"/>
                    <pic:cNvPicPr/>
                  </pic:nvPicPr>
                  <pic:blipFill>
                    <a:blip r:embed="rId8">
                      <a:extLst>
                        <a:ext uri="{28A0092B-C50C-407E-A947-70E740481C1C}">
                          <a14:useLocalDpi xmlns:a14="http://schemas.microsoft.com/office/drawing/2010/main" val="0"/>
                        </a:ext>
                      </a:extLst>
                    </a:blip>
                    <a:stretch>
                      <a:fillRect/>
                    </a:stretch>
                  </pic:blipFill>
                  <pic:spPr>
                    <a:xfrm>
                      <a:off x="0" y="0"/>
                      <a:ext cx="4876800" cy="3252216"/>
                    </a:xfrm>
                    <a:prstGeom prst="rect">
                      <a:avLst/>
                    </a:prstGeom>
                  </pic:spPr>
                </pic:pic>
              </a:graphicData>
            </a:graphic>
          </wp:inline>
        </w:drawing>
      </w:r>
    </w:p>
    <w:p w14:paraId="089740BD" w14:textId="2D9B56B2" w:rsidR="00133AE1" w:rsidRPr="009150E3" w:rsidRDefault="00133AE1" w:rsidP="00133AE1">
      <w:pPr>
        <w:widowControl w:val="0"/>
        <w:autoSpaceDE w:val="0"/>
        <w:autoSpaceDN w:val="0"/>
        <w:adjustRightInd w:val="0"/>
        <w:rPr>
          <w:rFonts w:ascii="Arial" w:hAnsi="Arial" w:cs="Arial"/>
          <w:sz w:val="22"/>
          <w:szCs w:val="22"/>
        </w:rPr>
      </w:pPr>
      <w:r>
        <w:rPr>
          <w:rFonts w:ascii="Arial" w:hAnsi="Arial" w:cs="Arial"/>
          <w:sz w:val="22"/>
          <w:szCs w:val="22"/>
        </w:rPr>
        <w:t xml:space="preserve">Credit </w:t>
      </w:r>
      <w:proofErr w:type="spellStart"/>
      <w:r>
        <w:rPr>
          <w:rFonts w:ascii="Arial" w:hAnsi="Arial" w:cs="Arial"/>
          <w:sz w:val="22"/>
          <w:szCs w:val="22"/>
        </w:rPr>
        <w:t>Karine</w:t>
      </w:r>
      <w:proofErr w:type="spellEnd"/>
      <w:r>
        <w:rPr>
          <w:rFonts w:ascii="Arial" w:hAnsi="Arial" w:cs="Arial"/>
          <w:sz w:val="22"/>
          <w:szCs w:val="22"/>
        </w:rPr>
        <w:t xml:space="preserve"> Aigner</w:t>
      </w:r>
      <w:bookmarkStart w:id="0" w:name="_GoBack"/>
      <w:bookmarkEnd w:id="0"/>
    </w:p>
    <w:sectPr w:rsidR="00133AE1" w:rsidRPr="009150E3" w:rsidSect="00133AE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205F"/>
    <w:rsid w:val="000D722D"/>
    <w:rsid w:val="00132157"/>
    <w:rsid w:val="00133AE1"/>
    <w:rsid w:val="00286F23"/>
    <w:rsid w:val="0036613D"/>
    <w:rsid w:val="00434B5D"/>
    <w:rsid w:val="004E7141"/>
    <w:rsid w:val="00622029"/>
    <w:rsid w:val="00662548"/>
    <w:rsid w:val="009150E3"/>
    <w:rsid w:val="00966511"/>
    <w:rsid w:val="00967B3E"/>
    <w:rsid w:val="009A3B7E"/>
    <w:rsid w:val="009F4ABA"/>
    <w:rsid w:val="00AA22AD"/>
    <w:rsid w:val="00AD3E5E"/>
    <w:rsid w:val="00B3215B"/>
    <w:rsid w:val="00CD3F7C"/>
    <w:rsid w:val="00D4205F"/>
    <w:rsid w:val="00DC58A3"/>
    <w:rsid w:val="00F2585A"/>
    <w:rsid w:val="00F27BDF"/>
    <w:rsid w:val="00FF59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39FE2C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4205F"/>
    <w:rPr>
      <w:color w:val="0000FF" w:themeColor="hyperlink"/>
      <w:u w:val="single"/>
    </w:rPr>
  </w:style>
  <w:style w:type="character" w:styleId="FollowedHyperlink">
    <w:name w:val="FollowedHyperlink"/>
    <w:basedOn w:val="DefaultParagraphFont"/>
    <w:uiPriority w:val="99"/>
    <w:semiHidden/>
    <w:unhideWhenUsed/>
    <w:rsid w:val="00D4205F"/>
    <w:rPr>
      <w:color w:val="800080" w:themeColor="followedHyperlink"/>
      <w:u w:val="single"/>
    </w:rPr>
  </w:style>
  <w:style w:type="paragraph" w:styleId="BalloonText">
    <w:name w:val="Balloon Text"/>
    <w:basedOn w:val="Normal"/>
    <w:link w:val="BalloonTextChar"/>
    <w:uiPriority w:val="99"/>
    <w:semiHidden/>
    <w:unhideWhenUsed/>
    <w:rsid w:val="00133AE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33AE1"/>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4205F"/>
    <w:rPr>
      <w:color w:val="0000FF" w:themeColor="hyperlink"/>
      <w:u w:val="single"/>
    </w:rPr>
  </w:style>
  <w:style w:type="character" w:styleId="FollowedHyperlink">
    <w:name w:val="FollowedHyperlink"/>
    <w:basedOn w:val="DefaultParagraphFont"/>
    <w:uiPriority w:val="99"/>
    <w:semiHidden/>
    <w:unhideWhenUsed/>
    <w:rsid w:val="00D4205F"/>
    <w:rPr>
      <w:color w:val="800080" w:themeColor="followedHyperlink"/>
      <w:u w:val="single"/>
    </w:rPr>
  </w:style>
  <w:style w:type="paragraph" w:styleId="BalloonText">
    <w:name w:val="Balloon Text"/>
    <w:basedOn w:val="Normal"/>
    <w:link w:val="BalloonTextChar"/>
    <w:uiPriority w:val="99"/>
    <w:semiHidden/>
    <w:unhideWhenUsed/>
    <w:rsid w:val="00133AE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33AE1"/>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www.americaswatershed.org/reportcard" TargetMode="External"/><Relationship Id="rId6" Type="http://schemas.openxmlformats.org/officeDocument/2006/relationships/hyperlink" Target="mailto:http://americaswatershed.org/" TargetMode="External"/><Relationship Id="rId7" Type="http://schemas.openxmlformats.org/officeDocument/2006/relationships/hyperlink" Target="http://www.AmericasWatershed.org/ReportCard" TargetMode="External"/><Relationship Id="rId8" Type="http://schemas.openxmlformats.org/officeDocument/2006/relationships/image" Target="media/image1.jp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Pages>
  <Words>344</Words>
  <Characters>1967</Characters>
  <Application>Microsoft Macintosh Word</Application>
  <DocSecurity>0</DocSecurity>
  <Lines>16</Lines>
  <Paragraphs>4</Paragraphs>
  <ScaleCrop>false</ScaleCrop>
  <Company>TNC</Company>
  <LinksUpToDate>false</LinksUpToDate>
  <CharactersWithSpaces>2307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 Harrod</dc:creator>
  <cp:keywords/>
  <dc:description/>
  <cp:lastModifiedBy>Jay Harrod</cp:lastModifiedBy>
  <cp:revision>7</cp:revision>
  <dcterms:created xsi:type="dcterms:W3CDTF">2015-10-01T19:57:00Z</dcterms:created>
  <dcterms:modified xsi:type="dcterms:W3CDTF">2015-10-03T14:41:00Z</dcterms:modified>
</cp:coreProperties>
</file>